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015031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zaštite potrošača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015031" w:rsidRDefault="00DC0A45" w:rsidP="0001503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015031" w:rsidRDefault="0001503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015031" w:rsidRDefault="00015031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771"/>
        <w:gridCol w:w="41"/>
        <w:gridCol w:w="1985"/>
        <w:gridCol w:w="73"/>
        <w:gridCol w:w="1344"/>
      </w:tblGrid>
      <w:tr w:rsidR="0079109A" w:rsidRPr="00E3243F" w:rsidTr="00015031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FF66FB" w:rsidRDefault="00FF66FB" w:rsidP="00015031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1503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  <w:p w:rsidR="00DD497D" w:rsidRPr="00FF66FB" w:rsidRDefault="00FF66FB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(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u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pisati</w:t>
            </w:r>
            <w:r w:rsidR="00B762F0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posebne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kriterija iz Programa financiranja udruga iz Proračuna Grada Zagreba za 2019. iz </w:t>
            </w:r>
            <w:r w:rsidR="00773B4A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p</w:t>
            </w:r>
            <w:r w:rsidR="00DD497D"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odručja javnog natječaja za koje je projekt prijavljen</w:t>
            </w:r>
            <w:r w:rsidRPr="00FF66FB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15031" w:rsidRPr="00A60A49" w:rsidTr="00015031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1" w:rsidRPr="00C147ED" w:rsidRDefault="00015031" w:rsidP="000150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je udruga provela 3 i više programa ili projekata iz područja zaštite potrošača sufinancirane iz Proračuna Grada Zagreba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015031" w:rsidRPr="00A60A49" w:rsidRDefault="00015031" w:rsidP="0008667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031" w:rsidRPr="00A60A49" w:rsidRDefault="00015031" w:rsidP="0008667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15031" w:rsidRPr="00A60A49" w:rsidTr="00015031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1" w:rsidRPr="009A23D8" w:rsidRDefault="00015031" w:rsidP="000150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 xml:space="preserve">Da li je udruga provela program ili projekt iz područja zaštite potrošača 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vezano uz prava i obveze potrošača korisnika javnih komunalnih usluga</w:t>
            </w:r>
            <w:r>
              <w:t xml:space="preserve"> 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sufinancirane iz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roračuna Grada Zagreba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031" w:rsidRPr="00A60A49" w:rsidRDefault="00015031" w:rsidP="0008667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031" w:rsidRPr="00A60A49" w:rsidRDefault="00015031" w:rsidP="0008667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15031" w:rsidRPr="00A60A49" w:rsidTr="00015031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1" w:rsidRPr="009A23D8" w:rsidRDefault="00015031" w:rsidP="000150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udruga s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udjeluju u radu savjetodavnih tijela na lokalnoj i državnoj razini 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031" w:rsidRPr="00A60A49" w:rsidRDefault="00015031" w:rsidP="0008667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031" w:rsidRPr="00A60A49" w:rsidRDefault="00015031" w:rsidP="0008667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15031" w:rsidRPr="00A60A49" w:rsidTr="00015031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1" w:rsidRPr="009A23D8" w:rsidRDefault="00015031" w:rsidP="000150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Da li 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sudjeluj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e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radu povjerenstava za reklamacije potrošača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kod trgovaca koji obavljaju javne komunalne usluge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5031" w:rsidRPr="00A60A49" w:rsidRDefault="00015031" w:rsidP="0008667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5031" w:rsidRPr="00A60A49" w:rsidRDefault="00015031" w:rsidP="0008667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015031">
        <w:trPr>
          <w:trHeight w:val="602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015031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3A79F0" w:rsidRDefault="00015031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120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32D46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015031">
      <w:rPr>
        <w:rFonts w:ascii="Times New Roman" w:eastAsia="Arial Unicode MS" w:hAnsi="Times New Roman"/>
        <w:sz w:val="20"/>
        <w:szCs w:val="20"/>
      </w:rPr>
      <w:t>zaštite potrošača</w:t>
    </w:r>
    <w:r w:rsidR="00784EE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784EEF" w:rsidRPr="00BB452C">
      <w:rPr>
        <w:rFonts w:ascii="Times New Roman" w:eastAsia="Arial Unicode MS" w:hAnsi="Times New Roman"/>
        <w:sz w:val="20"/>
        <w:szCs w:val="20"/>
      </w:rPr>
      <w:t>Proračuna Grada Zagreba za 201</w:t>
    </w:r>
    <w:r w:rsidR="009D3087">
      <w:rPr>
        <w:rFonts w:ascii="Times New Roman" w:eastAsia="Arial Unicode MS" w:hAnsi="Times New Roman"/>
        <w:sz w:val="20"/>
        <w:szCs w:val="20"/>
      </w:rPr>
      <w:t>9</w:t>
    </w:r>
    <w:r w:rsidR="00784EEF" w:rsidRPr="00BB452C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992DF0"/>
    <w:multiLevelType w:val="hybridMultilevel"/>
    <w:tmpl w:val="73BC6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6"/>
  </w:num>
  <w:num w:numId="5">
    <w:abstractNumId w:val="21"/>
  </w:num>
  <w:num w:numId="6">
    <w:abstractNumId w:val="0"/>
  </w:num>
  <w:num w:numId="7">
    <w:abstractNumId w:val="23"/>
  </w:num>
  <w:num w:numId="8">
    <w:abstractNumId w:val="13"/>
  </w:num>
  <w:num w:numId="9">
    <w:abstractNumId w:val="12"/>
  </w:num>
  <w:num w:numId="10">
    <w:abstractNumId w:val="24"/>
  </w:num>
  <w:num w:numId="11">
    <w:abstractNumId w:val="5"/>
  </w:num>
  <w:num w:numId="12">
    <w:abstractNumId w:val="22"/>
  </w:num>
  <w:num w:numId="13">
    <w:abstractNumId w:val="8"/>
  </w:num>
  <w:num w:numId="14">
    <w:abstractNumId w:val="20"/>
  </w:num>
  <w:num w:numId="15">
    <w:abstractNumId w:val="7"/>
  </w:num>
  <w:num w:numId="16">
    <w:abstractNumId w:val="18"/>
  </w:num>
  <w:num w:numId="17">
    <w:abstractNumId w:val="16"/>
  </w:num>
  <w:num w:numId="18">
    <w:abstractNumId w:val="17"/>
  </w:num>
  <w:num w:numId="19">
    <w:abstractNumId w:val="10"/>
  </w:num>
  <w:num w:numId="20">
    <w:abstractNumId w:val="1"/>
  </w:num>
  <w:num w:numId="21">
    <w:abstractNumId w:val="14"/>
  </w:num>
  <w:num w:numId="22">
    <w:abstractNumId w:val="9"/>
  </w:num>
  <w:num w:numId="23">
    <w:abstractNumId w:val="19"/>
  </w:num>
  <w:num w:numId="24">
    <w:abstractNumId w:val="11"/>
  </w:num>
  <w:num w:numId="25">
    <w:abstractNumId w:val="15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13A33"/>
    <w:rsid w:val="00015031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7DD95E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7527-005A-44BA-AD4D-CA6AE441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962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Kristina Rudelj</cp:lastModifiedBy>
  <cp:revision>91</cp:revision>
  <cp:lastPrinted>2019-01-21T12:34:00Z</cp:lastPrinted>
  <dcterms:created xsi:type="dcterms:W3CDTF">2018-12-17T08:53:00Z</dcterms:created>
  <dcterms:modified xsi:type="dcterms:W3CDTF">2019-02-15T13:23:00Z</dcterms:modified>
</cp:coreProperties>
</file>